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540"/>
        <w:jc w:val="center"/>
        <w:rPr>
          <w:color w:val="595959"/>
          <w:sz w:val="36"/>
          <w:szCs w:val="36"/>
        </w:rPr>
      </w:pPr>
      <w:r w:rsidDel="00000000" w:rsidR="00000000" w:rsidRPr="00000000">
        <w:rPr>
          <w:color w:val="595959"/>
          <w:sz w:val="36"/>
          <w:szCs w:val="36"/>
          <w:rtl w:val="0"/>
        </w:rPr>
        <w:t xml:space="preserve">IEEE SIGNAL PROCESSING SOCIETY</w:t>
      </w:r>
    </w:p>
    <w:p w:rsidR="00000000" w:rsidDel="00000000" w:rsidP="00000000" w:rsidRDefault="00000000" w:rsidRPr="00000000" w14:paraId="00000002">
      <w:pPr>
        <w:spacing w:after="0" w:line="240" w:lineRule="auto"/>
        <w:ind w:right="-540"/>
        <w:jc w:val="center"/>
        <w:rPr>
          <w:color w:val="595959"/>
          <w:sz w:val="36"/>
          <w:szCs w:val="36"/>
        </w:rPr>
      </w:pPr>
      <w:r w:rsidDel="00000000" w:rsidR="00000000" w:rsidRPr="00000000">
        <w:rPr>
          <w:color w:val="595959"/>
          <w:sz w:val="36"/>
          <w:szCs w:val="36"/>
          <w:rtl w:val="0"/>
        </w:rPr>
        <w:t xml:space="preserve">CHALLENGE PROGRAM</w:t>
      </w:r>
    </w:p>
    <w:p w:rsidR="00000000" w:rsidDel="00000000" w:rsidP="00000000" w:rsidRDefault="00000000" w:rsidRPr="00000000" w14:paraId="00000003">
      <w:pPr>
        <w:spacing w:after="0" w:line="240" w:lineRule="auto"/>
        <w:ind w:right="-540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-540"/>
        <w:rPr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-540" w:right="-540" w:firstLine="0"/>
        <w:jc w:val="both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As a service to the IEEE Signal Processing Society (SPS) community, the SPS Challenge Program offers support to challenge organizers by: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-540" w:right="-540" w:firstLine="0"/>
        <w:jc w:val="both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line="240" w:lineRule="auto"/>
        <w:ind w:left="-180" w:right="-540" w:hanging="360"/>
        <w:jc w:val="both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providing an organizational framework for a five-stage </w:t>
      </w:r>
      <w:hyperlink r:id="rId7">
        <w:r w:rsidDel="00000000" w:rsidR="00000000" w:rsidRPr="00000000">
          <w:rPr>
            <w:color w:val="595959"/>
            <w:rtl w:val="0"/>
          </w:rPr>
          <w:t xml:space="preserve">process from the proposal to the dissemination of results</w:t>
        </w:r>
      </w:hyperlink>
      <w:r w:rsidDel="00000000" w:rsidR="00000000" w:rsidRPr="00000000">
        <w:rPr>
          <w:color w:val="595959"/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line="240" w:lineRule="auto"/>
        <w:ind w:left="-180" w:right="-540" w:hanging="360"/>
        <w:jc w:val="both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granting official SPS sponsorship to approved SPS challenges, including use of SPS communication channels.  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line="240" w:lineRule="auto"/>
        <w:ind w:left="-180" w:right="-540" w:hanging="360"/>
        <w:jc w:val="both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promoting dissemination of the results by </w:t>
      </w:r>
      <w:hyperlink r:id="rId8">
        <w:r w:rsidDel="00000000" w:rsidR="00000000" w:rsidRPr="00000000">
          <w:rPr>
            <w:color w:val="595959"/>
            <w:rtl w:val="0"/>
          </w:rPr>
          <w:t xml:space="preserve">publishing challenge overview papers</w:t>
        </w:r>
      </w:hyperlink>
      <w:r w:rsidDel="00000000" w:rsidR="00000000" w:rsidRPr="00000000">
        <w:rPr>
          <w:color w:val="595959"/>
          <w:rtl w:val="0"/>
        </w:rPr>
        <w:t xml:space="preserve"> in the journals of SPS.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left="-540" w:right="-540" w:firstLine="0"/>
        <w:jc w:val="both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-540" w:right="-540" w:firstLine="0"/>
        <w:jc w:val="both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The SPS Challenge Program is operated by the Challenges and Data Collections (CDC) Committee under the IEEE SPS Technical Directions Board and as such reflects a joint effort of all Technical Committees of the Society. Its fundamental goal is to: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-540" w:right="-540" w:firstLine="0"/>
        <w:jc w:val="both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line="240" w:lineRule="auto"/>
        <w:ind w:left="-180" w:right="-540" w:hanging="360"/>
        <w:jc w:val="both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to encourage and support research with comparable and reproducible results in relevant, timely and impactful signal processing tasks;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line="240" w:lineRule="auto"/>
        <w:ind w:left="-180" w:right="-540" w:hanging="360"/>
        <w:jc w:val="both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to identify, and to encourage the collection of, appropriate data-sets that embody those signal processing tasks and to support the sharing of such data-sets widely in the community;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line="240" w:lineRule="auto"/>
        <w:ind w:left="-180" w:right="-540" w:hanging="360"/>
        <w:jc w:val="both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to identify appropriate performance metrics for the relevant tasks and, where appropriate, disseminate standardized tools for computing those metrics;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line="240" w:lineRule="auto"/>
        <w:ind w:left="-180" w:right="-540" w:hanging="360"/>
        <w:jc w:val="both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to identify the state-of-the-art methods for such signal processing tasks and evaluate their performance comparatively on the identified data-sets; and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line="240" w:lineRule="auto"/>
        <w:ind w:left="-180" w:right="-540" w:hanging="360"/>
        <w:jc w:val="both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to disseminate the results of challenges and subsequent scientific insights widely within the society and externally.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left="-180" w:right="-540" w:firstLine="0"/>
        <w:jc w:val="both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left="-540" w:right="-540" w:firstLine="0"/>
        <w:jc w:val="both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We hereby invite challenge proposals to be submitted by email to the SPS Challenge Program. 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left="-540" w:right="-540" w:firstLine="0"/>
        <w:jc w:val="both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Please note, if a challenge is already underway it cannot be supported by the SPS Challenge Program.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left="-540" w:right="-540" w:firstLine="0"/>
        <w:jc w:val="both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left="-540" w:right="-540" w:firstLine="0"/>
        <w:jc w:val="both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Deadline for challenge proposals: </w:t>
      </w:r>
      <w:r w:rsidDel="00000000" w:rsidR="00000000" w:rsidRPr="00000000">
        <w:rPr>
          <w:i w:val="1"/>
          <w:color w:val="595959"/>
          <w:rtl w:val="0"/>
        </w:rPr>
        <w:t xml:space="preserve">May 24th,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left="-540" w:right="-540" w:firstLine="0"/>
        <w:jc w:val="both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Notification of Acceptance:   </w:t>
      </w:r>
      <w:r w:rsidDel="00000000" w:rsidR="00000000" w:rsidRPr="00000000">
        <w:rPr>
          <w:i w:val="1"/>
          <w:color w:val="595959"/>
          <w:rtl w:val="0"/>
        </w:rPr>
        <w:t xml:space="preserve">June 7th,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left="-540" w:right="-540" w:firstLine="0"/>
        <w:jc w:val="both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left="-540" w:right="-540" w:firstLine="0"/>
        <w:jc w:val="both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Contact: Prof. Dr. Devrim Ünay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left="-540" w:right="-540" w:firstLine="0"/>
        <w:jc w:val="both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E-mail: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devrim.unay@idu.edu.tr</w:t>
        </w:r>
      </w:hyperlink>
      <w:r w:rsidDel="00000000" w:rsidR="00000000" w:rsidRPr="00000000">
        <w:rPr>
          <w:color w:val="595959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-540" w:right="-540" w:firstLine="0"/>
        <w:rPr>
          <w:color w:val="595959"/>
          <w:sz w:val="36"/>
          <w:szCs w:val="36"/>
        </w:rPr>
      </w:pPr>
      <w:r w:rsidDel="00000000" w:rsidR="00000000" w:rsidRPr="00000000">
        <w:rPr>
          <w:color w:val="595959"/>
          <w:sz w:val="36"/>
          <w:szCs w:val="36"/>
          <w:rtl w:val="0"/>
        </w:rPr>
        <w:t xml:space="preserve">PROPOSAL FORM</w:t>
      </w:r>
    </w:p>
    <w:p w:rsidR="00000000" w:rsidDel="00000000" w:rsidP="00000000" w:rsidRDefault="00000000" w:rsidRPr="00000000" w14:paraId="0000001F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-540" w:hanging="360"/>
        <w:rPr>
          <w:color w:val="4472c4"/>
          <w:sz w:val="36"/>
          <w:szCs w:val="36"/>
        </w:rPr>
      </w:pPr>
      <w:r w:rsidDel="00000000" w:rsidR="00000000" w:rsidRPr="00000000">
        <w:rPr>
          <w:color w:val="4472c4"/>
          <w:sz w:val="36"/>
          <w:szCs w:val="36"/>
          <w:rtl w:val="0"/>
        </w:rPr>
        <w:t xml:space="preserve">Name of Challenge</w:t>
      </w:r>
    </w:p>
    <w:p w:rsidR="00000000" w:rsidDel="00000000" w:rsidP="00000000" w:rsidRDefault="00000000" w:rsidRPr="00000000" w14:paraId="00000021">
      <w:pPr>
        <w:spacing w:after="0" w:line="240" w:lineRule="auto"/>
        <w:ind w:left="-180" w:right="-540" w:firstLine="0"/>
        <w:rPr>
          <w:i w:val="1"/>
          <w:color w:val="595959"/>
          <w:sz w:val="16"/>
          <w:szCs w:val="16"/>
        </w:rPr>
      </w:pPr>
      <w:r w:rsidDel="00000000" w:rsidR="00000000" w:rsidRPr="00000000">
        <w:rPr>
          <w:i w:val="1"/>
          <w:color w:val="595959"/>
          <w:sz w:val="16"/>
          <w:szCs w:val="16"/>
          <w:rtl w:val="0"/>
        </w:rPr>
        <w:t xml:space="preserve">Define the name of the Challenge.</w:t>
      </w:r>
    </w:p>
    <w:p w:rsidR="00000000" w:rsidDel="00000000" w:rsidP="00000000" w:rsidRDefault="00000000" w:rsidRPr="00000000" w14:paraId="00000022">
      <w:pPr>
        <w:spacing w:after="0" w:line="240" w:lineRule="auto"/>
        <w:ind w:right="-5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right="-5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right="-5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right="-5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-540" w:hanging="360"/>
        <w:rPr>
          <w:color w:val="4472c4"/>
          <w:sz w:val="36"/>
          <w:szCs w:val="36"/>
        </w:rPr>
      </w:pPr>
      <w:r w:rsidDel="00000000" w:rsidR="00000000" w:rsidRPr="00000000">
        <w:rPr>
          <w:color w:val="4472c4"/>
          <w:sz w:val="36"/>
          <w:szCs w:val="36"/>
          <w:rtl w:val="0"/>
        </w:rPr>
        <w:t xml:space="preserve">Challenge Contact Details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-540" w:firstLine="0"/>
        <w:rPr>
          <w:i w:val="1"/>
          <w:color w:val="595959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color w:val="595959"/>
          <w:sz w:val="16"/>
          <w:szCs w:val="16"/>
          <w:rtl w:val="0"/>
        </w:rPr>
        <w:t xml:space="preserve">Provide name, email, and affiliation for challenge organizer(s).</w:t>
      </w:r>
    </w:p>
    <w:p w:rsidR="00000000" w:rsidDel="00000000" w:rsidP="00000000" w:rsidRDefault="00000000" w:rsidRPr="00000000" w14:paraId="00000028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-540" w:hanging="360"/>
        <w:rPr>
          <w:color w:val="4472c4"/>
          <w:sz w:val="36"/>
          <w:szCs w:val="36"/>
        </w:rPr>
      </w:pPr>
      <w:r w:rsidDel="00000000" w:rsidR="00000000" w:rsidRPr="00000000">
        <w:rPr>
          <w:color w:val="4472c4"/>
          <w:sz w:val="36"/>
          <w:szCs w:val="36"/>
          <w:rtl w:val="0"/>
        </w:rPr>
        <w:t xml:space="preserve">Challenge Scope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576" w:firstLine="0"/>
        <w:rPr>
          <w:i w:val="1"/>
          <w:color w:val="595959"/>
          <w:sz w:val="16"/>
          <w:szCs w:val="16"/>
        </w:rPr>
      </w:pPr>
      <w:r w:rsidDel="00000000" w:rsidR="00000000" w:rsidRPr="00000000">
        <w:rPr>
          <w:i w:val="1"/>
          <w:color w:val="595959"/>
          <w:sz w:val="16"/>
          <w:szCs w:val="16"/>
          <w:rtl w:val="0"/>
        </w:rPr>
        <w:t xml:space="preserve">Detail the high-level purpose of the challenge. How it fits into the IEEE SPS Challenge Program. </w:t>
      </w:r>
    </w:p>
    <w:p w:rsidR="00000000" w:rsidDel="00000000" w:rsidP="00000000" w:rsidRDefault="00000000" w:rsidRPr="00000000" w14:paraId="0000002C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-540" w:hanging="360"/>
        <w:rPr>
          <w:color w:val="4472c4"/>
          <w:sz w:val="36"/>
          <w:szCs w:val="36"/>
        </w:rPr>
      </w:pPr>
      <w:r w:rsidDel="00000000" w:rsidR="00000000" w:rsidRPr="00000000">
        <w:rPr>
          <w:color w:val="4472c4"/>
          <w:sz w:val="36"/>
          <w:szCs w:val="36"/>
          <w:rtl w:val="0"/>
        </w:rPr>
        <w:t xml:space="preserve">Provide Detailed Overview of the Challenge </w:t>
      </w:r>
    </w:p>
    <w:p w:rsidR="00000000" w:rsidDel="00000000" w:rsidP="00000000" w:rsidRDefault="00000000" w:rsidRPr="00000000" w14:paraId="00000030">
      <w:pPr>
        <w:spacing w:after="0" w:line="240" w:lineRule="auto"/>
        <w:ind w:left="-180" w:right="-540" w:firstLine="0"/>
        <w:rPr>
          <w:i w:val="1"/>
          <w:color w:val="595959"/>
          <w:sz w:val="16"/>
          <w:szCs w:val="16"/>
        </w:rPr>
      </w:pPr>
      <w:r w:rsidDel="00000000" w:rsidR="00000000" w:rsidRPr="00000000">
        <w:rPr>
          <w:i w:val="1"/>
          <w:color w:val="595959"/>
          <w:sz w:val="16"/>
          <w:szCs w:val="16"/>
          <w:rtl w:val="0"/>
        </w:rPr>
        <w:t xml:space="preserve">Describe the challenge in detail including its goals and objectives.</w:t>
      </w:r>
    </w:p>
    <w:p w:rsidR="00000000" w:rsidDel="00000000" w:rsidP="00000000" w:rsidRDefault="00000000" w:rsidRPr="00000000" w14:paraId="00000031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-540" w:hanging="360"/>
        <w:rPr>
          <w:color w:val="4472c4"/>
          <w:sz w:val="36"/>
          <w:szCs w:val="36"/>
        </w:rPr>
      </w:pPr>
      <w:r w:rsidDel="00000000" w:rsidR="00000000" w:rsidRPr="00000000">
        <w:rPr>
          <w:color w:val="4472c4"/>
          <w:sz w:val="36"/>
          <w:szCs w:val="36"/>
          <w:rtl w:val="0"/>
        </w:rPr>
        <w:t xml:space="preserve">Challenge Organizational Details</w:t>
      </w:r>
    </w:p>
    <w:p w:rsidR="00000000" w:rsidDel="00000000" w:rsidP="00000000" w:rsidRDefault="00000000" w:rsidRPr="00000000" w14:paraId="00000035">
      <w:pPr>
        <w:spacing w:after="0" w:line="240" w:lineRule="auto"/>
        <w:ind w:left="-180" w:right="-540" w:firstLine="0"/>
        <w:rPr>
          <w:i w:val="1"/>
          <w:color w:val="595959"/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i w:val="1"/>
          <w:color w:val="595959"/>
          <w:sz w:val="16"/>
          <w:szCs w:val="16"/>
          <w:rtl w:val="0"/>
        </w:rPr>
        <w:t xml:space="preserve">Describe the organizational details of the challenge. </w:t>
      </w:r>
    </w:p>
    <w:p w:rsidR="00000000" w:rsidDel="00000000" w:rsidP="00000000" w:rsidRDefault="00000000" w:rsidRPr="00000000" w14:paraId="00000036">
      <w:pPr>
        <w:spacing w:after="0" w:line="240" w:lineRule="auto"/>
        <w:ind w:left="-180" w:right="-540" w:firstLine="0"/>
        <w:rPr>
          <w:i w:val="1"/>
          <w:color w:val="4472c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" w:right="-540" w:hanging="360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Duration of challenge: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" w:right="-540" w:firstLine="0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" w:right="-540" w:hanging="360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Hosting site: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" w:right="-540" w:hanging="360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Datasets and materials: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" w:right="-540" w:hanging="360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Team eligibility: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" w:right="-540" w:hanging="360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Evaluations criteria: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" w:right="-540" w:hanging="360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Awards: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" w:right="-540" w:hanging="360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Challenge Website: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" w:right="-540" w:hanging="360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Other:</w:t>
      </w:r>
    </w:p>
    <w:p w:rsidR="00000000" w:rsidDel="00000000" w:rsidP="00000000" w:rsidRDefault="00000000" w:rsidRPr="00000000" w14:paraId="00000046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-540" w:hanging="360"/>
        <w:rPr>
          <w:color w:val="4472c4"/>
          <w:sz w:val="36"/>
          <w:szCs w:val="36"/>
        </w:rPr>
      </w:pPr>
      <w:r w:rsidDel="00000000" w:rsidR="00000000" w:rsidRPr="00000000">
        <w:rPr>
          <w:color w:val="4472c4"/>
          <w:sz w:val="36"/>
          <w:szCs w:val="36"/>
          <w:rtl w:val="0"/>
        </w:rPr>
        <w:t xml:space="preserve">Potential Contributors</w:t>
      </w:r>
    </w:p>
    <w:p w:rsidR="00000000" w:rsidDel="00000000" w:rsidP="00000000" w:rsidRDefault="00000000" w:rsidRPr="00000000" w14:paraId="00000048">
      <w:pPr>
        <w:spacing w:after="0" w:line="240" w:lineRule="auto"/>
        <w:ind w:right="-540"/>
        <w:rPr>
          <w:i w:val="1"/>
          <w:color w:val="595959"/>
          <w:sz w:val="16"/>
          <w:szCs w:val="16"/>
        </w:rPr>
      </w:pPr>
      <w:r w:rsidDel="00000000" w:rsidR="00000000" w:rsidRPr="00000000">
        <w:rPr>
          <w:i w:val="1"/>
          <w:color w:val="595959"/>
          <w:sz w:val="16"/>
          <w:szCs w:val="16"/>
          <w:rtl w:val="0"/>
        </w:rPr>
        <w:t xml:space="preserve">Provide a list of potential contributors that may participate in the challenge, together with their affiliations and contact information. Proposals are usually stronger if they include a potential list of contributors, which demonstrates the importance of the topic.</w:t>
      </w:r>
    </w:p>
    <w:p w:rsidR="00000000" w:rsidDel="00000000" w:rsidP="00000000" w:rsidRDefault="00000000" w:rsidRPr="00000000" w14:paraId="00000049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right="-540"/>
        <w:rPr>
          <w:color w:val="4472c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-540" w:hanging="360"/>
        <w:rPr>
          <w:color w:val="4472c4"/>
          <w:sz w:val="36"/>
          <w:szCs w:val="36"/>
        </w:rPr>
      </w:pPr>
      <w:r w:rsidDel="00000000" w:rsidR="00000000" w:rsidRPr="00000000">
        <w:rPr>
          <w:color w:val="4472c4"/>
          <w:sz w:val="36"/>
          <w:szCs w:val="36"/>
          <w:rtl w:val="0"/>
        </w:rPr>
        <w:t xml:space="preserve">Sponsors</w:t>
      </w:r>
    </w:p>
    <w:p w:rsidR="00000000" w:rsidDel="00000000" w:rsidP="00000000" w:rsidRDefault="00000000" w:rsidRPr="00000000" w14:paraId="0000004D">
      <w:pPr>
        <w:spacing w:after="0" w:line="240" w:lineRule="auto"/>
        <w:ind w:left="-180" w:right="-540" w:firstLine="0"/>
        <w:rPr>
          <w:i w:val="1"/>
          <w:color w:val="595959"/>
          <w:sz w:val="16"/>
          <w:szCs w:val="16"/>
        </w:rPr>
      </w:pPr>
      <w:r w:rsidDel="00000000" w:rsidR="00000000" w:rsidRPr="00000000">
        <w:rPr>
          <w:i w:val="1"/>
          <w:color w:val="595959"/>
          <w:sz w:val="16"/>
          <w:szCs w:val="16"/>
          <w:rtl w:val="0"/>
        </w:rPr>
        <w:t xml:space="preserve">List all sponsors or partners that will be involved in the challenge and detail if they are technically, operationally, or financially supporting the effort.</w:t>
      </w:r>
    </w:p>
    <w:p w:rsidR="00000000" w:rsidDel="00000000" w:rsidP="00000000" w:rsidRDefault="00000000" w:rsidRPr="00000000" w14:paraId="0000004E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-540" w:hanging="360"/>
        <w:rPr>
          <w:color w:val="4472c4"/>
          <w:sz w:val="36"/>
          <w:szCs w:val="36"/>
        </w:rPr>
      </w:pPr>
      <w:r w:rsidDel="00000000" w:rsidR="00000000" w:rsidRPr="00000000">
        <w:rPr>
          <w:color w:val="4472c4"/>
          <w:sz w:val="36"/>
          <w:szCs w:val="36"/>
          <w:rtl w:val="0"/>
        </w:rPr>
        <w:t xml:space="preserve">Proposed Funding Request</w:t>
      </w:r>
    </w:p>
    <w:p w:rsidR="00000000" w:rsidDel="00000000" w:rsidP="00000000" w:rsidRDefault="00000000" w:rsidRPr="00000000" w14:paraId="00000052">
      <w:pPr>
        <w:spacing w:after="0" w:line="240" w:lineRule="auto"/>
        <w:ind w:left="-180" w:right="-540" w:firstLine="0"/>
        <w:rPr>
          <w:i w:val="1"/>
          <w:color w:val="595959"/>
          <w:sz w:val="16"/>
          <w:szCs w:val="16"/>
        </w:rPr>
      </w:pPr>
      <w:r w:rsidDel="00000000" w:rsidR="00000000" w:rsidRPr="00000000">
        <w:rPr>
          <w:i w:val="1"/>
          <w:color w:val="595959"/>
          <w:sz w:val="16"/>
          <w:szCs w:val="16"/>
          <w:rtl w:val="0"/>
        </w:rPr>
        <w:t xml:space="preserve">The Signal Processing Society will support up to $5,000 for a Challenge. Detail requested funding amount and how much financial support is being provided from other sponsors?</w:t>
      </w:r>
    </w:p>
    <w:p w:rsidR="00000000" w:rsidDel="00000000" w:rsidP="00000000" w:rsidRDefault="00000000" w:rsidRPr="00000000" w14:paraId="00000053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-540" w:hanging="360"/>
        <w:rPr>
          <w:color w:val="4472c4"/>
          <w:sz w:val="36"/>
          <w:szCs w:val="36"/>
        </w:rPr>
      </w:pPr>
      <w:r w:rsidDel="00000000" w:rsidR="00000000" w:rsidRPr="00000000">
        <w:rPr>
          <w:color w:val="4472c4"/>
          <w:sz w:val="36"/>
          <w:szCs w:val="36"/>
          <w:rtl w:val="0"/>
        </w:rPr>
        <w:t xml:space="preserve">Implementation Plan, Milestones, and Timeline</w:t>
      </w:r>
    </w:p>
    <w:p w:rsidR="00000000" w:rsidDel="00000000" w:rsidP="00000000" w:rsidRDefault="00000000" w:rsidRPr="00000000" w14:paraId="00000056">
      <w:pPr>
        <w:spacing w:after="0" w:line="240" w:lineRule="auto"/>
        <w:ind w:left="-180" w:right="-540" w:firstLine="0"/>
        <w:rPr>
          <w:i w:val="1"/>
          <w:color w:val="595959"/>
          <w:sz w:val="16"/>
          <w:szCs w:val="16"/>
        </w:rPr>
      </w:pPr>
      <w:r w:rsidDel="00000000" w:rsidR="00000000" w:rsidRPr="00000000">
        <w:rPr>
          <w:i w:val="1"/>
          <w:color w:val="595959"/>
          <w:sz w:val="16"/>
          <w:szCs w:val="16"/>
          <w:rtl w:val="0"/>
        </w:rPr>
        <w:t xml:space="preserve">Describe how you plan to implement the challenge, describe major milestones, and include a high-level timeline for achieving the milestones.</w:t>
      </w:r>
    </w:p>
    <w:p w:rsidR="00000000" w:rsidDel="00000000" w:rsidP="00000000" w:rsidRDefault="00000000" w:rsidRPr="00000000" w14:paraId="00000057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right="-540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-540" w:hanging="360"/>
        <w:rPr>
          <w:color w:val="4472c4"/>
          <w:sz w:val="36"/>
          <w:szCs w:val="36"/>
        </w:rPr>
      </w:pPr>
      <w:r w:rsidDel="00000000" w:rsidR="00000000" w:rsidRPr="00000000">
        <w:rPr>
          <w:color w:val="4472c4"/>
          <w:sz w:val="36"/>
          <w:szCs w:val="36"/>
          <w:rtl w:val="0"/>
        </w:rPr>
        <w:t xml:space="preserve">Proposed Budget</w:t>
      </w:r>
    </w:p>
    <w:p w:rsidR="00000000" w:rsidDel="00000000" w:rsidP="00000000" w:rsidRDefault="00000000" w:rsidRPr="00000000" w14:paraId="0000005B">
      <w:pPr>
        <w:spacing w:after="0" w:line="240" w:lineRule="auto"/>
        <w:ind w:left="-180" w:right="-540" w:firstLine="0"/>
        <w:rPr/>
      </w:pPr>
      <w:r w:rsidDel="00000000" w:rsidR="00000000" w:rsidRPr="00000000">
        <w:rPr>
          <w:i w:val="1"/>
          <w:color w:val="595959"/>
          <w:sz w:val="16"/>
          <w:szCs w:val="16"/>
          <w:rtl w:val="0"/>
        </w:rPr>
        <w:t xml:space="preserve">Detail the proposed budget for the challenge.  Modify the budget template as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-185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6030"/>
        <w:gridCol w:w="720"/>
        <w:gridCol w:w="990"/>
        <w:gridCol w:w="360"/>
        <w:gridCol w:w="1440"/>
        <w:tblGridChange w:id="0">
          <w:tblGrid>
            <w:gridCol w:w="6030"/>
            <w:gridCol w:w="720"/>
            <w:gridCol w:w="990"/>
            <w:gridCol w:w="360"/>
            <w:gridCol w:w="14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i w:val="1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i w:val="1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="240" w:lineRule="auto"/>
        <w:ind w:left="-540" w:right="-540"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2448" w:left="1440" w:right="1440" w:header="72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88" w:lineRule="auto"/>
      <w:rPr>
        <w:color w:val="006391"/>
        <w:sz w:val="18"/>
        <w:szCs w:val="18"/>
      </w:rPr>
    </w:pPr>
    <w:r w:rsidDel="00000000" w:rsidR="00000000" w:rsidRPr="00000000">
      <w:rPr>
        <w:color w:val="006391"/>
        <w:sz w:val="18"/>
        <w:szCs w:val="18"/>
        <w:rtl w:val="0"/>
      </w:rPr>
      <w:t xml:space="preserve">IEEE Signal Processing Society • 445 Hoes Lane • Piscataway, NJ 08854, USA</w:t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88" w:lineRule="auto"/>
      <w:rPr>
        <w:color w:val="5eb345"/>
        <w:sz w:val="18"/>
        <w:szCs w:val="18"/>
      </w:rPr>
    </w:pPr>
    <w:r w:rsidDel="00000000" w:rsidR="00000000" w:rsidRPr="00000000">
      <w:rPr>
        <w:color w:val="5eb345"/>
        <w:sz w:val="18"/>
        <w:szCs w:val="18"/>
        <w:rtl w:val="0"/>
      </w:rPr>
      <w:t xml:space="preserve">signalprocessingsociety.org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-906777</wp:posOffset>
          </wp:positionH>
          <wp:positionV relativeFrom="paragraph">
            <wp:posOffset>-449342</wp:posOffset>
          </wp:positionV>
          <wp:extent cx="7772400" cy="1005855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585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180" w:hanging="360"/>
      </w:pPr>
      <w:rPr>
        <w:color w:val="595959"/>
      </w:rPr>
    </w:lvl>
    <w:lvl w:ilvl="1">
      <w:start w:val="1"/>
      <w:numFmt w:val="lowerLetter"/>
      <w:lvlText w:val="%2."/>
      <w:lvlJc w:val="left"/>
      <w:pPr>
        <w:ind w:left="540" w:hanging="360"/>
      </w:pPr>
      <w:rPr/>
    </w:lvl>
    <w:lvl w:ilvl="2">
      <w:start w:val="1"/>
      <w:numFmt w:val="lowerRoman"/>
      <w:lvlText w:val="%3."/>
      <w:lvlJc w:val="right"/>
      <w:pPr>
        <w:ind w:left="1260" w:hanging="180"/>
      </w:pPr>
      <w:rPr/>
    </w:lvl>
    <w:lvl w:ilvl="3">
      <w:start w:val="1"/>
      <w:numFmt w:val="decimal"/>
      <w:lvlText w:val="%4."/>
      <w:lvlJc w:val="left"/>
      <w:pPr>
        <w:ind w:left="1980" w:hanging="360"/>
      </w:pPr>
      <w:rPr/>
    </w:lvl>
    <w:lvl w:ilvl="4">
      <w:start w:val="1"/>
      <w:numFmt w:val="lowerLetter"/>
      <w:lvlText w:val="%5."/>
      <w:lvlJc w:val="left"/>
      <w:pPr>
        <w:ind w:left="2700" w:hanging="360"/>
      </w:pPr>
      <w:rPr/>
    </w:lvl>
    <w:lvl w:ilvl="5">
      <w:start w:val="1"/>
      <w:numFmt w:val="lowerRoman"/>
      <w:lvlText w:val="%6."/>
      <w:lvlJc w:val="right"/>
      <w:pPr>
        <w:ind w:left="3420" w:hanging="180"/>
      </w:pPr>
      <w:rPr/>
    </w:lvl>
    <w:lvl w:ilvl="6">
      <w:start w:val="1"/>
      <w:numFmt w:val="decimal"/>
      <w:lvlText w:val="%7."/>
      <w:lvlJc w:val="left"/>
      <w:pPr>
        <w:ind w:left="4140" w:hanging="360"/>
      </w:pPr>
      <w:rPr/>
    </w:lvl>
    <w:lvl w:ilvl="7">
      <w:start w:val="1"/>
      <w:numFmt w:val="lowerLetter"/>
      <w:lvlText w:val="%8."/>
      <w:lvlJc w:val="left"/>
      <w:pPr>
        <w:ind w:left="4860" w:hanging="360"/>
      </w:pPr>
      <w:rPr/>
    </w:lvl>
    <w:lvl w:ilvl="8">
      <w:start w:val="1"/>
      <w:numFmt w:val="lowerRoman"/>
      <w:lvlText w:val="%9."/>
      <w:lvlJc w:val="right"/>
      <w:pPr>
        <w:ind w:left="55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13CB"/>
    <w:rPr>
      <w:rFonts w:eastAsiaTheme="minorEastAsia"/>
    </w:rPr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8F32A9"/>
    <w:pPr>
      <w:keepNext w:val="1"/>
      <w:keepLines w:val="1"/>
      <w:spacing w:after="0" w:before="40" w:line="240" w:lineRule="auto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Bilgi">
    <w:name w:val="header"/>
    <w:basedOn w:val="Normal"/>
    <w:link w:val="stBilgiChar"/>
    <w:uiPriority w:val="99"/>
    <w:unhideWhenUsed w:val="1"/>
    <w:rsid w:val="00327024"/>
    <w:pPr>
      <w:tabs>
        <w:tab w:val="center" w:pos="4680"/>
        <w:tab w:val="right" w:pos="9360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327024"/>
  </w:style>
  <w:style w:type="paragraph" w:styleId="AltBilgi">
    <w:name w:val="footer"/>
    <w:basedOn w:val="Normal"/>
    <w:link w:val="AltBilgiChar"/>
    <w:uiPriority w:val="99"/>
    <w:unhideWhenUsed w:val="1"/>
    <w:rsid w:val="00327024"/>
    <w:pPr>
      <w:tabs>
        <w:tab w:val="center" w:pos="4680"/>
        <w:tab w:val="right" w:pos="9360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327024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327024"/>
    <w:rPr>
      <w:rFonts w:ascii="Times New Roman" w:cs="Times New Roman" w:hAnsi="Times New Roman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327024"/>
    <w:rPr>
      <w:rFonts w:ascii="Times New Roman" w:cs="Times New Roman" w:hAnsi="Times New Roman"/>
      <w:sz w:val="18"/>
      <w:szCs w:val="18"/>
    </w:rPr>
  </w:style>
  <w:style w:type="paragraph" w:styleId="BasicParagraph" w:customStyle="1">
    <w:name w:val="[Basic Paragraph]"/>
    <w:basedOn w:val="Normal"/>
    <w:uiPriority w:val="99"/>
    <w:rsid w:val="0032702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</w:rPr>
  </w:style>
  <w:style w:type="character" w:styleId="Kpr">
    <w:name w:val="Hyperlink"/>
    <w:basedOn w:val="VarsaylanParagrafYazTipi"/>
    <w:uiPriority w:val="99"/>
    <w:unhideWhenUsed w:val="1"/>
    <w:rsid w:val="00C95B2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 w:val="1"/>
    <w:rsid w:val="00C95B2F"/>
    <w:pPr>
      <w:ind w:left="720"/>
      <w:contextualSpacing w:val="1"/>
    </w:pPr>
  </w:style>
  <w:style w:type="table" w:styleId="TabloKlavuzu">
    <w:name w:val="Table Grid"/>
    <w:basedOn w:val="NormalTablo"/>
    <w:uiPriority w:val="59"/>
    <w:rsid w:val="00C95B2F"/>
    <w:rPr>
      <w:rFonts w:eastAsiaTheme="minorEastAsi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zlenenKpr">
    <w:name w:val="FollowedHyperlink"/>
    <w:basedOn w:val="VarsaylanParagrafYazTipi"/>
    <w:uiPriority w:val="99"/>
    <w:semiHidden w:val="1"/>
    <w:unhideWhenUsed w:val="1"/>
    <w:rsid w:val="00C95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C774C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 w:val="1"/>
    <w:rsid w:val="00C774CA"/>
    <w:rPr>
      <w:b w:val="1"/>
      <w:bCs w:val="1"/>
    </w:rPr>
  </w:style>
  <w:style w:type="table" w:styleId="TipTable" w:customStyle="1">
    <w:name w:val="Tip Table"/>
    <w:basedOn w:val="NormalTablo"/>
    <w:uiPriority w:val="99"/>
    <w:rsid w:val="008F32A9"/>
    <w:rPr>
      <w:color w:val="404040" w:themeColor="text1" w:themeTint="0000BF"/>
      <w:sz w:val="18"/>
      <w:szCs w:val="18"/>
      <w:lang w:eastAsia="ja-JP"/>
    </w:rPr>
    <w:tblPr>
      <w:tblCellMar>
        <w:top w:w="144.0" w:type="dxa"/>
        <w:left w:w="0.0" w:type="dxa"/>
        <w:right w:w="0.0" w:type="dxa"/>
      </w:tblCellMar>
    </w:tblPr>
    <w:tcPr>
      <w:shd w:color="auto" w:fill="d9e2f3" w:themeFill="accent1" w:themeFillTint="000033" w:val="clear"/>
    </w:tcPr>
    <w:tblStylePr w:type="firstCol">
      <w:pPr>
        <w:wordWrap w:val="1"/>
        <w:jc w:val="center"/>
      </w:pPr>
    </w:tblStylePr>
  </w:style>
  <w:style w:type="paragraph" w:styleId="TipText" w:customStyle="1">
    <w:name w:val="Tip Text"/>
    <w:basedOn w:val="Normal"/>
    <w:uiPriority w:val="19"/>
    <w:rsid w:val="008F32A9"/>
    <w:pPr>
      <w:spacing w:after="160" w:line="264" w:lineRule="auto"/>
      <w:ind w:right="576"/>
    </w:pPr>
    <w:rPr>
      <w:rFonts w:eastAsiaTheme="minorHAnsi"/>
      <w:i w:val="1"/>
      <w:iCs w:val="1"/>
      <w:color w:val="595959" w:themeColor="text1" w:themeTint="0000A6"/>
      <w:sz w:val="16"/>
      <w:szCs w:val="18"/>
      <w:lang w:eastAsia="ja-JP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8F32A9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table" w:styleId="KlavuzTablo5Koyu-Vurgu5">
    <w:name w:val="Grid Table 5 Dark Accent 5"/>
    <w:basedOn w:val="NormalTablo"/>
    <w:uiPriority w:val="50"/>
    <w:rsid w:val="00AF203F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5" w:val="clear"/>
      </w:tcPr>
    </w:tblStylePr>
    <w:tblStylePr w:type="band1Vert">
      <w:tblPr/>
      <w:tcPr>
        <w:shd w:color="auto" w:fill="bdd6ee" w:themeFill="accent5" w:themeFillTint="000066" w:val="clear"/>
      </w:tcPr>
    </w:tblStylePr>
    <w:tblStylePr w:type="band1Horz">
      <w:tblPr/>
      <w:tcPr>
        <w:shd w:color="auto" w:fill="bdd6ee" w:themeFill="accent5" w:themeFillTint="000066" w:val="clear"/>
      </w:tcPr>
    </w:tblStylePr>
  </w:style>
  <w:style w:type="table" w:styleId="KlavuzuTablo4-Vurgu1">
    <w:name w:val="Grid Table 4 Accent 1"/>
    <w:basedOn w:val="NormalTablo"/>
    <w:uiPriority w:val="49"/>
    <w:rsid w:val="00AF203F"/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KlavuzTablo3-Vurgu5">
    <w:name w:val="Grid Table 3 Accent 5"/>
    <w:basedOn w:val="NormalTablo"/>
    <w:uiPriority w:val="48"/>
    <w:rsid w:val="00AF203F"/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  <w:tblStylePr w:type="neCell">
      <w:tblPr/>
      <w:tcPr>
        <w:tcBorders>
          <w:bottom w:color="9cc2e5" w:space="0" w:sz="4" w:themeColor="accent5" w:themeTint="000099" w:val="single"/>
        </w:tcBorders>
      </w:tcPr>
    </w:tblStylePr>
    <w:tblStylePr w:type="nwCell">
      <w:tblPr/>
      <w:tcPr>
        <w:tcBorders>
          <w:bottom w:color="9cc2e5" w:space="0" w:sz="4" w:themeColor="accent5" w:themeTint="000099" w:val="single"/>
        </w:tcBorders>
      </w:tcPr>
    </w:tblStylePr>
    <w:tblStylePr w:type="seCell">
      <w:tblPr/>
      <w:tcPr>
        <w:tcBorders>
          <w:top w:color="9cc2e5" w:space="0" w:sz="4" w:themeColor="accent5" w:themeTint="000099" w:val="single"/>
        </w:tcBorders>
      </w:tcPr>
    </w:tblStylePr>
    <w:tblStylePr w:type="swCell">
      <w:tblPr/>
      <w:tcPr>
        <w:tcBorders>
          <w:top w:color="9cc2e5" w:space="0" w:sz="4" w:themeColor="accent5" w:themeTint="000099" w:val="single"/>
        </w:tcBorders>
      </w:tcPr>
    </w:tblStylePr>
  </w:style>
  <w:style w:type="table" w:styleId="KlavuzuTablo4-Vurgu5">
    <w:name w:val="Grid Table 4 Accent 5"/>
    <w:basedOn w:val="NormalTablo"/>
    <w:uiPriority w:val="49"/>
    <w:rsid w:val="00AF203F"/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character" w:styleId="zmlenmeyenBahsetme">
    <w:name w:val="Unresolved Mention"/>
    <w:basedOn w:val="VarsaylanParagrafYazTipi"/>
    <w:uiPriority w:val="99"/>
    <w:semiHidden w:val="1"/>
    <w:unhideWhenUsed w:val="1"/>
    <w:rsid w:val="00F82B8D"/>
    <w:rPr>
      <w:color w:val="605e5c"/>
      <w:shd w:color="auto" w:fill="e1dfdd" w:val="clear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lTablo"/>
    <w:rPr>
      <w:color w:val="40404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eebf6" w:val="clear"/>
    </w:tcPr>
    <w:tblStylePr w:type="firstRow">
      <w:rPr>
        <w:b w:val="1"/>
        <w:color w:val="ffffff"/>
      </w:rPr>
      <w:tblPr/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space="0" w:sz="0" w:val="nil"/>
          <w:insideV w:space="0" w:sz="0" w:val="nil"/>
        </w:tcBorders>
        <w:shd w:color="auto" w:fill="5b9bd5" w:val="clear"/>
      </w:tcPr>
    </w:tblStylePr>
    <w:tblStylePr w:type="lastRow">
      <w:rPr>
        <w:b w:val="1"/>
      </w:rPr>
      <w:tblPr/>
      <w:tcPr>
        <w:tcBorders>
          <w:top w:color="5b9bd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eebf6" w:val="clear"/>
      </w:tcPr>
    </w:tblStylePr>
    <w:tblStylePr w:type="band1Horz">
      <w:tblPr/>
      <w:tcPr>
        <w:shd w:color="auto" w:fill="deebf6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404040"/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evrim.unay@idu.edu.tr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ignalprocessingsociety.org/sites/default/files/uploads/publications_resources/docs/SPS_Challenges_Program_Protocol.pdf" TargetMode="External"/><Relationship Id="rId8" Type="http://schemas.openxmlformats.org/officeDocument/2006/relationships/hyperlink" Target="https://signalprocessingsociety.org/sites/default/files/uploads/publications_resources/docs/Overview_Papers_on_SPS_Challenges_Procedure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zWCxuRM1WbjhdEOOEeYaBWV4wA==">CgMxLjAyCGguZ2pkZ3hzMgloLjMwajB6bGw4AHIhMTBYNzR2VnhPdFpMT2JPRTZDM3E5bGRvZ3pYUUVfSEdF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2023-05-14T18:55:00Z</dcterms:created>
  <dc:creator>Brad Leszczynski</dc:creator>
</cp:coreProperties>
</file>